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318" w14:textId="009B7D1F" w:rsidR="00283704" w:rsidRPr="00FE5ABD" w:rsidRDefault="00283704" w:rsidP="0028370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02E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Use your organization’s stationery, then submit your letter to Governor Newsom by emailing it to leg.unit@gov.ca.gov and please send a signed copy to </w:t>
      </w:r>
      <w:r w:rsidRPr="00FE5A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Julie McCormick</w:t>
      </w:r>
      <w:r w:rsidRPr="00902E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hyperlink r:id="rId5" w:history="1">
        <w:r w:rsidRPr="00FE5ABD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mccormickj@clccal.org</w:t>
        </w:r>
      </w:hyperlink>
      <w:r>
        <w:rPr>
          <w:color w:val="000000"/>
          <w:sz w:val="24"/>
          <w:szCs w:val="24"/>
          <w:highlight w:val="yellow"/>
        </w:rPr>
        <w:t>.</w:t>
      </w:r>
    </w:p>
    <w:p w14:paraId="2BA5402A" w14:textId="77777777" w:rsidR="00234D31" w:rsidRPr="005176AF" w:rsidRDefault="00234D31" w:rsidP="00234D31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D9B4A92" w14:textId="77777777" w:rsidR="00234D31" w:rsidRPr="005176AF" w:rsidRDefault="00234D31" w:rsidP="00234D31">
      <w:pPr>
        <w:rPr>
          <w:rFonts w:ascii="Times New Roman" w:hAnsi="Times New Roman" w:cs="Times New Roman"/>
          <w:sz w:val="24"/>
          <w:szCs w:val="24"/>
        </w:rPr>
      </w:pPr>
    </w:p>
    <w:p w14:paraId="684EFB17" w14:textId="77777777" w:rsidR="00274110" w:rsidRDefault="00274110" w:rsidP="00274110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September </w:t>
      </w:r>
      <w:r w:rsidRPr="00CB65DC">
        <w:rPr>
          <w:rFonts w:ascii="Times New Roman" w:hAnsi="Times New Roman"/>
          <w:sz w:val="24"/>
          <w:szCs w:val="24"/>
          <w:highlight w:val="yellow"/>
        </w:rPr>
        <w:t>XX</w:t>
      </w:r>
      <w:r w:rsidRPr="00CB65DC">
        <w:rPr>
          <w:rFonts w:ascii="Times New Roman" w:hAnsi="Times New Roman"/>
          <w:sz w:val="24"/>
          <w:szCs w:val="24"/>
        </w:rPr>
        <w:t>,</w:t>
      </w:r>
      <w:proofErr w:type="gramEnd"/>
      <w:r w:rsidRPr="00CB65D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</w:p>
    <w:p w14:paraId="39037DF8" w14:textId="77777777" w:rsidR="00274110" w:rsidRPr="00CB65DC" w:rsidRDefault="00274110" w:rsidP="00274110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045A0D" w14:textId="77777777" w:rsidR="00274110" w:rsidRPr="00FE5ABD" w:rsidRDefault="00274110" w:rsidP="0027411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2930768"/>
      <w:r w:rsidRPr="00FE5ABD">
        <w:rPr>
          <w:rFonts w:ascii="Times New Roman" w:hAnsi="Times New Roman"/>
          <w:sz w:val="24"/>
          <w:szCs w:val="24"/>
        </w:rPr>
        <w:t>The Honorable Gavin Newsom</w:t>
      </w:r>
      <w:r w:rsidRPr="00FE5ABD">
        <w:rPr>
          <w:rFonts w:ascii="Times New Roman" w:hAnsi="Times New Roman"/>
          <w:sz w:val="24"/>
          <w:szCs w:val="24"/>
        </w:rPr>
        <w:br/>
        <w:t>Governor of the State of California</w:t>
      </w:r>
      <w:r w:rsidRPr="00FE5ABD">
        <w:rPr>
          <w:rFonts w:ascii="Times New Roman" w:hAnsi="Times New Roman"/>
          <w:sz w:val="24"/>
          <w:szCs w:val="24"/>
        </w:rPr>
        <w:br/>
      </w:r>
      <w:r w:rsidRPr="00902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1021 O Street, Suite 9000 </w:t>
      </w:r>
    </w:p>
    <w:p w14:paraId="7FFF7F15" w14:textId="77777777" w:rsidR="00274110" w:rsidRPr="00FE5ABD" w:rsidRDefault="00274110" w:rsidP="00274110">
      <w:pPr>
        <w:spacing w:line="240" w:lineRule="auto"/>
        <w:rPr>
          <w:rFonts w:ascii="Times New Roman" w:hAnsi="Times New Roman"/>
          <w:sz w:val="24"/>
          <w:szCs w:val="24"/>
        </w:rPr>
      </w:pPr>
      <w:r w:rsidRPr="00FE5ABD">
        <w:rPr>
          <w:rFonts w:ascii="Times New Roman" w:hAnsi="Times New Roman"/>
          <w:sz w:val="24"/>
          <w:szCs w:val="24"/>
        </w:rPr>
        <w:t>Sacramento, CA 95814</w:t>
      </w:r>
    </w:p>
    <w:bookmarkEnd w:id="0"/>
    <w:p w14:paraId="0000000D" w14:textId="6209B4F6" w:rsidR="0067316E" w:rsidRDefault="00234D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RE: </w:t>
      </w:r>
      <w:r w:rsidR="00BB5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 </w:t>
      </w:r>
      <w:r w:rsidR="00BB5161">
        <w:rPr>
          <w:rFonts w:ascii="Times New Roman" w:eastAsia="Times New Roman" w:hAnsi="Times New Roman" w:cs="Times New Roman"/>
          <w:b/>
          <w:sz w:val="24"/>
          <w:szCs w:val="24"/>
        </w:rPr>
        <w:t>2665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(Carrillo)</w:t>
      </w:r>
      <w:r w:rsidR="00423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4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Child welfare system:  racial disparities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SUPPORT</w:t>
      </w:r>
    </w:p>
    <w:p w14:paraId="23E9C494" w14:textId="77777777" w:rsidR="00234D31" w:rsidRDefault="00234D31" w:rsidP="00234D31">
      <w:pPr>
        <w:rPr>
          <w:rFonts w:ascii="Times New Roman" w:hAnsi="Times New Roman" w:cs="Times New Roman"/>
          <w:sz w:val="24"/>
          <w:szCs w:val="24"/>
        </w:rPr>
      </w:pPr>
    </w:p>
    <w:p w14:paraId="0000000E" w14:textId="2D1BA58D" w:rsidR="0067316E" w:rsidRPr="00234D31" w:rsidRDefault="00234D31" w:rsidP="00234D31">
      <w:pPr>
        <w:rPr>
          <w:rFonts w:ascii="Times New Roman" w:hAnsi="Times New Roman" w:cs="Times New Roman"/>
          <w:sz w:val="24"/>
          <w:szCs w:val="24"/>
        </w:rPr>
      </w:pPr>
      <w:r w:rsidRPr="005176AF">
        <w:rPr>
          <w:rFonts w:ascii="Times New Roman" w:hAnsi="Times New Roman" w:cs="Times New Roman"/>
          <w:sz w:val="24"/>
          <w:szCs w:val="24"/>
        </w:rPr>
        <w:t xml:space="preserve">Dear </w:t>
      </w:r>
      <w:r w:rsidR="00274110">
        <w:rPr>
          <w:rFonts w:ascii="Times New Roman" w:hAnsi="Times New Roman" w:cs="Times New Roman"/>
          <w:sz w:val="24"/>
          <w:szCs w:val="24"/>
        </w:rPr>
        <w:t>Governor Newsom:</w:t>
      </w:r>
      <w:r w:rsidR="00BB51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F" w14:textId="6B21EEAC" w:rsidR="0067316E" w:rsidRPr="00943D4C" w:rsidRDefault="00BB5161" w:rsidP="00943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29" w:lineRule="auto"/>
        <w:ind w:left="2" w:right="79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behalf of </w:t>
      </w:r>
      <w:r w:rsidRPr="00943D4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[Name of your organization]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write to express our support for Assembly </w:t>
      </w:r>
      <w:r w:rsidR="00943D4C"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Bill 2665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Equity in </w:t>
      </w:r>
      <w:r w:rsidRPr="00943D4C">
        <w:rPr>
          <w:rFonts w:ascii="Times New Roman" w:eastAsia="Times New Roman" w:hAnsi="Times New Roman" w:cs="Times New Roman"/>
          <w:sz w:val="24"/>
          <w:szCs w:val="24"/>
        </w:rPr>
        <w:t>Family Services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Intervention, which will establish a three-year </w:t>
      </w:r>
      <w:r w:rsidRPr="00943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blind removal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pilot to address the issue of impl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icit bias in the child welfare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decision-making process. 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Specifically, AB 2665 will require participating 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>county child welfare agencies t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o redact demographic information such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names, ethnicity, and income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documents reviewed when the removal of a child from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child’s family or guardian is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being determined.</w:t>
      </w:r>
    </w:p>
    <w:p w14:paraId="00000010" w14:textId="0FCE308D" w:rsidR="0067316E" w:rsidRPr="00943D4C" w:rsidRDefault="00234D31" w:rsidP="002A2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" w:right="4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BB5161" w:rsidRPr="00234D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Brief description of your organization and why it supports a blind removal pilot to help reduce racial disparities in the child welfare system. 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BB5161" w:rsidRPr="00234D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If possible, insert a client story illustrating the harms suffered due to the unnecessary removal of a child from a parent/guardian.</w:t>
      </w:r>
      <w:r w:rsidRPr="00234D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</w:p>
    <w:p w14:paraId="00000011" w14:textId="742952A2" w:rsidR="0067316E" w:rsidRPr="00943D4C" w:rsidRDefault="00BB5161" w:rsidP="00943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9" w:lineRule="auto"/>
        <w:ind w:left="5" w:right="17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Family separation has devastating effects on those who a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re impacted—short and long term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adverse psychological, emotional, and socioeconomic effects f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ollow the separation of a child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their family or guardian. 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decision to remove a child from their 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family, and everything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familiar, should only take place with the highest level of scrutiny— and yet there is a growing body of research pointing to the presence of implicit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racial bias in the process of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investigating child abuse or neglect, substantiating abuse or neglect, and recommending the separation of children from their families.  </w:t>
      </w:r>
    </w:p>
    <w:p w14:paraId="00000013" w14:textId="61A99414" w:rsidR="0067316E" w:rsidRPr="00943D4C" w:rsidRDefault="00BB5161" w:rsidP="002A2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9" w:lineRule="auto"/>
        <w:ind w:left="2" w:right="-4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Black and Native American Children are disproportionately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represented within the family i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ntervention system in California. Black children account fo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21.8% of California’s foster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population, while comprising only 5.4% of the state population overall. 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American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comprise only .4% of the child population but account for 1.3% of the foster 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Latinx children are also disproportionately represented in 9 California counties.  Black and Native American children are overrepresented at every l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evel of contact in the decision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making </w:t>
      </w:r>
      <w:proofErr w:type="gramStart"/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process, and</w:t>
      </w:r>
      <w:proofErr w:type="gramEnd"/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more likely to end up in the system 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>once reported.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Black children s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pecifically are over 3 times more likely to have their case subs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tantiated by a caseworker than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children.  </w:t>
      </w:r>
    </w:p>
    <w:p w14:paraId="00000015" w14:textId="1968C457" w:rsidR="0067316E" w:rsidRPr="00943D4C" w:rsidRDefault="00BB5161" w:rsidP="002A2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9" w:lineRule="auto"/>
        <w:ind w:left="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disparate representation of Black, Native American, and Latinx 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families in California’s child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welfare system reflects a history, and current reality, of the increased surveillance and criminalization that faces communities of color.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California 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Social Services a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individual counties throughout California have sought to solve the problem at different times </w:t>
      </w:r>
      <w:proofErr w:type="gramStart"/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the use of</w:t>
      </w:r>
      <w:proofErr w:type="gramEnd"/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 competency and implicit bias train</w:t>
      </w:r>
      <w:r w:rsidR="002A2027">
        <w:rPr>
          <w:rFonts w:ascii="Times New Roman" w:eastAsia="Times New Roman" w:hAnsi="Times New Roman" w:cs="Times New Roman"/>
          <w:color w:val="000000"/>
          <w:sz w:val="24"/>
          <w:szCs w:val="24"/>
        </w:rPr>
        <w:t>ing, increased funding for case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management, and reviews of individual counties’ decision-making and removal systems; and yet the issue of overrepresentation for families of color remains. </w:t>
      </w:r>
      <w:r w:rsidR="0036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Establishing a blind removal pilot is an important first step in restoring equity in the process of fam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ily intervention in California.</w:t>
      </w:r>
    </w:p>
    <w:p w14:paraId="00000016" w14:textId="77777777" w:rsidR="0067316E" w:rsidRPr="00943D4C" w:rsidRDefault="0067316E" w:rsidP="00943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7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29D3A" w14:textId="72656F00" w:rsidR="007D3AD8" w:rsidRDefault="00BB5161" w:rsidP="007D3A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7" w:firstLine="6"/>
        <w:jc w:val="both"/>
      </w:pP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 </w:t>
      </w:r>
      <w:r w:rsidRPr="00943D4C">
        <w:rPr>
          <w:rFonts w:ascii="Times New Roman" w:eastAsia="Times New Roman" w:hAnsi="Times New Roman" w:cs="Times New Roman"/>
          <w:sz w:val="24"/>
          <w:szCs w:val="24"/>
        </w:rPr>
        <w:t>2665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ensure that families in the piloted counties will not exper</w:t>
      </w:r>
      <w:r w:rsid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ience the trauma of separation </w:t>
      </w: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>due to bias, while simultaneously collecting useful data on the impact of bias in the system</w:t>
      </w:r>
      <w:r w:rsidRPr="007D3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D3AD8" w:rsidRPr="007D3AD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D3AD8" w:rsidRPr="007D3AD8">
        <w:rPr>
          <w:rFonts w:ascii="Times New Roman" w:hAnsi="Times New Roman" w:cs="Times New Roman"/>
          <w:sz w:val="24"/>
          <w:szCs w:val="24"/>
        </w:rPr>
        <w:t xml:space="preserve">or these reasons, </w:t>
      </w:r>
      <w:r w:rsidR="007D3AD8" w:rsidRPr="00366138">
        <w:rPr>
          <w:rFonts w:ascii="Times New Roman" w:hAnsi="Times New Roman" w:cs="Times New Roman"/>
          <w:sz w:val="24"/>
          <w:szCs w:val="24"/>
          <w:highlight w:val="yellow"/>
        </w:rPr>
        <w:t>[Organization]</w:t>
      </w:r>
      <w:r w:rsidR="007D3AD8" w:rsidRPr="007D3AD8">
        <w:rPr>
          <w:rFonts w:ascii="Times New Roman" w:hAnsi="Times New Roman" w:cs="Times New Roman"/>
          <w:sz w:val="24"/>
          <w:szCs w:val="24"/>
        </w:rPr>
        <w:t xml:space="preserve"> respectfully requests your signature on AB </w:t>
      </w:r>
      <w:r w:rsidR="007D3AD8" w:rsidRPr="007D3AD8">
        <w:rPr>
          <w:rFonts w:ascii="Times New Roman" w:hAnsi="Times New Roman" w:cs="Times New Roman"/>
          <w:sz w:val="24"/>
          <w:szCs w:val="24"/>
        </w:rPr>
        <w:t>2665.</w:t>
      </w:r>
    </w:p>
    <w:p w14:paraId="4AD4C625" w14:textId="77777777" w:rsidR="007D3AD8" w:rsidRDefault="007D3AD8" w:rsidP="007D3A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7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44A6B75A" w:rsidR="0067316E" w:rsidRPr="00943D4C" w:rsidRDefault="00BB5161" w:rsidP="007D3A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7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Sincerely, </w:t>
      </w:r>
    </w:p>
    <w:p w14:paraId="00000019" w14:textId="77777777" w:rsidR="0067316E" w:rsidRPr="00943D4C" w:rsidRDefault="00673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9CB951C" w:rsidR="0067316E" w:rsidRPr="00943D4C" w:rsidRDefault="00234D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BB5161" w:rsidRPr="00943D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</w:p>
    <w:p w14:paraId="0000001B" w14:textId="741E5862" w:rsidR="0067316E" w:rsidRPr="00943D4C" w:rsidRDefault="00234D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BB5161" w:rsidRPr="00943D4C">
        <w:rPr>
          <w:rFonts w:ascii="Times New Roman" w:eastAsia="Times New Roman" w:hAnsi="Times New Roman" w:cs="Times New Roman"/>
          <w:sz w:val="24"/>
          <w:szCs w:val="24"/>
          <w:highlight w:val="yellow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="00BB5161" w:rsidRPr="00943D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0000001D" w14:textId="77777777" w:rsidR="0067316E" w:rsidRDefault="006731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0000001F" w14:textId="7B67199A" w:rsidR="0067316E" w:rsidRDefault="00BB5161" w:rsidP="00234D31">
      <w:pPr>
        <w:spacing w:line="252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Assemblymember Carrillo</w:t>
      </w:r>
    </w:p>
    <w:sectPr w:rsidR="0067316E">
      <w:pgSz w:w="12240" w:h="15840"/>
      <w:pgMar w:top="707" w:right="1395" w:bottom="1724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6E"/>
    <w:rsid w:val="00234D31"/>
    <w:rsid w:val="00274110"/>
    <w:rsid w:val="00283704"/>
    <w:rsid w:val="002A2027"/>
    <w:rsid w:val="00366138"/>
    <w:rsid w:val="004237DC"/>
    <w:rsid w:val="0067316E"/>
    <w:rsid w:val="007D3AD8"/>
    <w:rsid w:val="00943D4C"/>
    <w:rsid w:val="00971240"/>
    <w:rsid w:val="00B70558"/>
    <w:rsid w:val="00BB5161"/>
    <w:rsid w:val="00C03EF3"/>
    <w:rsid w:val="00CE4162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E795"/>
  <w15:docId w15:val="{65252F2D-B1DF-4E01-B0F9-D6D08E87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nhideWhenUsed/>
    <w:rsid w:val="00234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cormickj@clcc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tnSjyeT1s0lVnqCvx835ICvBg==">AMUW2mWA9ThfjZtSeJ7UtH/Ex1QSB+REJqnT3dRnrSF0XFjT3RFw28ZeNjJjsRns+2ZftbP5i2tjI4eC+xIKZNQmcMJNArNjiovK4IcTX627TJLyKyEaLYt+ZVjvKd3/aOWHDDT5BqKkrBzKDaPOT5iDC3ZsSlOwt66VKoRIQOZyKoiDcMOX2D1lsXRxabWaCX/F2EBsIt3DUxN+t4bpiWqHSOfp2lx8cIJ7mgVcXmu683UwrYYRJlzl8K3kXYz2ewvV5JZ8QKYE34PRjDDxH+n3RRRvBo1WtAK0lHt1+SfWrG80qC37FHfHEEP2m3WsIemezzwMK/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Julie</dc:creator>
  <cp:lastModifiedBy>McCormick, Julie</cp:lastModifiedBy>
  <cp:revision>8</cp:revision>
  <dcterms:created xsi:type="dcterms:W3CDTF">2022-09-01T21:25:00Z</dcterms:created>
  <dcterms:modified xsi:type="dcterms:W3CDTF">2022-09-02T14:58:00Z</dcterms:modified>
</cp:coreProperties>
</file>